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133015" cy="806728"/>
            <wp:effectExtent b="0" l="0" r="0" t="0"/>
            <wp:docPr descr="A close up of a logo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5011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015" cy="806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Research – Questionnaire Template</w:t>
      </w:r>
      <w:r w:rsidDel="00000000" w:rsidR="00000000" w:rsidRPr="00000000">
        <w:pict>
          <v:shape id="Ink 26" style="position:absolute;margin-left:638.7999212598424pt;margin-top:22.55pt;width:1.45pt;height:1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NF+kkF/AQAAKAMAAA4AAABkcnMvZTJvRG9jLnhtbJxSy07DMBC8I/EP &#10;lu80SakiiJr2QIXUA6UH+ADj2I1F7I3WbtP+PZs0oS0IIfUS7SOendnZ6XxvK7ZT6A24nCejmDPl &#10;JBTGbXL+/vZ898CZD8IVogKncn5Qns9ntzfTps7UGEqoCoWMQJzPmjrnZQh1FkVelsoKP4JaOWpq &#10;QCsCpbiJChQNodsqGsdxGjWARY0glfdUXRybfNbha61keNXaq8CqnD+kE6IXhgBz/nifUuWjD6LZ &#10;VGQbFHVpZE9JXMHICuOIwDfUQgTBtmh+QVkjETzoMJJgI9DaSNXpIWVJ/EPZ0n22qpKJ3GImwQXl &#10;wlpgGHbXNa4ZYSvaQPMCBbkjtgF4j0jr+d+MI+kFyK0lPkdHUFUi0Dn40tSeM8xMkXNcFsmJv9s9 &#10;nRSs8aRrtVsja/8fp5w5YYkTCWeUkTmD+NXla+pEfesv3L1G2zpCdNk+5+T5of12hqt9YJKK3SlI &#10;qrfBGebx7TDhbPM09sLj87yldHbgsy8AAAD//wMAUEsDBBQABgAIAAAAIQCOW0Q1wwEAAGQEAAAQ &#10;AAAAZHJzL2luay9pbmsxLnhtbLSTXW/bIBSG7yf1PyB2sZvFBhLXmVWnV400aZOmfkjtpWvTGNVA &#10;hHGc/PsdY0JcNe3VJksWHDgv5zy8XF3vZYN23LRCqxzTiGDEVakroTY5frhfz5YYtbZQVdFoxXN8 &#10;4C2+Xl18uRLqVTYZ/BEoqHYYySbHtbXbLI77vo/6eaTNJmaEzOOf6vX3L7zyWRV/EUpYOLI9hkqt &#10;LN/bQSwTVY5LuydhP2jf6c6UPCwPEVOedlhTlHytjSxsUKwLpXiDVCGh7keM7GELAwHnbLjBSApo &#10;eMYiukgXy5sfECj2OZ7MOyixhUokjs9rPv0HzfV7zaGsOUsvU4x8SRXfDTXFjnn2ce9/jN5yYwU/ &#10;YR6h+IUDKse54zOCMrzVTTfcDUa7oukAGSUEbOHPpvEZIO/1gM0/1QMuH+pNi3uLxrc35eChBUsd &#10;r9YKycHochs8ZlsQHsJ31rjnwAgjM8JmlN4zliVpRi+jebKcXIV38VHz2XRtHfSezcmvbiVQGzvr &#10;RWXrAJ1EJAnQp8jPpdZcbGr7Wa5v2yUH55x5h85MyPdxy19y/NU9ReQyx4BrhCKK2CJJk+/fyPC9 &#10;cWM4ATCv/gIAAP//AwBQSwMEFAAGAAgAAAAhAOZfzDXjAAAAEAEAAA8AAABkcnMvZG93bnJldi54 &#10;bWxMT8lOwzAQvSPxD9YgcaN2oy5WGqdiERInVEp74ObGJomwxyF22tCvZ3qCy0hv5s1bivXoHTva &#10;PrYBFUwnApjFKpgWawW79+c7CSwmjUa7gFbBj42wLq+vCp2bcMI3e9ymmpEIxlwraFLqcs5j1Viv &#10;4yR0Fun2GXqvE8G+5qbXJxL3jmdCLLjXLZJDozv72Njqazt4BQ+zc33efw9D5PjxIjeb+Oq4VOr2 &#10;Znxa0bhfAUt2TH8fcOlA+aGkYIcwoInMEc6WywVxFczmU2AXRibFHNiBNlIALwv+v0j5CwAA//8D &#10;AFBLAwQUAAYACAAAACEAeRi8nb8AAAAhAQAAGQAAAGRycy9fcmVscy9lMm9Eb2MueG1sLnJlbHOE &#10;z7FqxDAMBuC90Hcw2hslHcpR4mQ5DrKWFG41jpKYxLKxnNJ7+3rswcENGoTQ90tt/+t39UNJXGAN &#10;TVWDIrZhcrxo+B4vbydQkg1PZg9MGm4k0HevL+0X7SaXJVldFFUUFg1rzvETUexK3kgVInGZzCF5 &#10;k0ubFozGbmYhfK/rD0z/DejuTDVMGtIwNaDGWyzJz+0wz87SOdjDE+cHEWgPycFf/V5QkxbKGhxv &#10;WKqpyqGAXYt3j3V/AAAA//8DAFBLAQItABQABgAIAAAAIQCbMyc3DAEAAC0CAAATAAAAAAAAAAAA &#10;AAAAAAAAAABbQ29udGVudF9UeXBlc10ueG1sUEsBAi0AFAAGAAgAAAAhADj9If/WAAAAlAEAAAsA &#10;AAAAAAAAAAAAAAAAPQEAAF9yZWxzLy5yZWxzUEsBAi0AFAAGAAgAAAAhANF+kkF/AQAAKAMAAA4A &#10;AAAAAAAAAAAAAAAAPAIAAGRycy9lMm9Eb2MueG1sUEsBAi0AFAAGAAgAAAAhAI5bRDXDAQAAZAQA &#10;ABAAAAAAAAAAAAAAAAAA5wMAAGRycy9pbmsvaW5rMS54bWxQSwECLQAUAAYACAAAACEA5l/MNeMA &#10;AAAQAQAADwAAAAAAAAAAAAAAAADYBQAAZHJzL2Rvd25yZXYueG1sUEsBAi0AFAAGAAgAAAAhAHkY &#10;vJ2/AAAAIQEAABkAAAAAAAAAAAAAAAAA6AYAAGRycy9fcmVscy9lMm9Eb2MueG1sLnJlbHNQSwUG &#10;AAAAAAYABgB4AQAA3gcAAAAA &#10;">
            <v:imagedata r:id="rId1" o:title=""/>
          </v:sha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[EXAMPLE INTRODUCTION]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Thank you for taking part in the survey!</w:t>
      </w:r>
    </w:p>
    <w:p w:rsidR="00000000" w:rsidDel="00000000" w:rsidP="00000000" w:rsidRDefault="00000000" w:rsidRPr="00000000" w14:paraId="00000008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As a thank you for your participation, you’ll [INSERT INCENTIVE TO TAKE PART, WHETHER ACCESS TO INFORMATION, PAYMENT IN GIFT CARDS OR CASH, DONATION TO A CHARITY OF YOUR CHOICE ETC.]</w:t>
      </w:r>
    </w:p>
    <w:p w:rsidR="00000000" w:rsidDel="00000000" w:rsidP="00000000" w:rsidRDefault="00000000" w:rsidRPr="00000000" w14:paraId="0000000A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The feedback that you provide plays an important role in [INSERT DETAILS AS TO THE PURPOSE OF THE SURVEY, HOW THE INFOMRATION IS TO BE USED, WHAT DECISIONS IT WILL INFORM].</w:t>
      </w:r>
    </w:p>
    <w:p w:rsidR="00000000" w:rsidDel="00000000" w:rsidP="00000000" w:rsidRDefault="00000000" w:rsidRPr="00000000" w14:paraId="0000000C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Any feedback that you provide will remain strictly confidential, in compliance with Australia’s Privacy Act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and The Research Society code of conduct guidelines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Please note: there is no obligation to complete the survey, you can exit at any time. </w:t>
      </w:r>
    </w:p>
    <w:p w:rsidR="00000000" w:rsidDel="00000000" w:rsidP="00000000" w:rsidRDefault="00000000" w:rsidRPr="00000000" w14:paraId="00000010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If you have any questions or concerns, please do not hesitate to contact [INSERT CONTACT DETAILS].</w:t>
      </w:r>
    </w:p>
    <w:p w:rsidR="00000000" w:rsidDel="00000000" w:rsidP="00000000" w:rsidRDefault="00000000" w:rsidRPr="00000000" w14:paraId="00000012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OK, let’s get started! We’d now like to ask you a few questions to ensure that you qualify for the survey.</w:t>
      </w:r>
    </w:p>
    <w:p w:rsidR="00000000" w:rsidDel="00000000" w:rsidP="00000000" w:rsidRDefault="00000000" w:rsidRPr="00000000" w14:paraId="00000014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/>
      </w:pPr>
      <w:r w:rsidDel="00000000" w:rsidR="00000000" w:rsidRPr="00000000">
        <w:rPr>
          <w:rtl w:val="0"/>
        </w:rPr>
        <w:t xml:space="preserve">[SCREENING QUESTIONS]</w:t>
      </w:r>
    </w:p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highlight w:val="lightGray"/>
          <w:rtl w:val="0"/>
        </w:rPr>
        <w:t xml:space="preserve">[CONSIDER WHO CAN LEGALLY TAKE PART IN THE SURVEY – AGE, RESIDENCY, DECISION-MAKING CAPACITY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lightGray"/>
          <w:rtl w:val="0"/>
        </w:rPr>
        <w:t xml:space="preserve">CONSIDER WHO HAS AN UNBIASED / EVERYDAY VIEW – INDUSTRY / SECTOR CONNECTIONS, PREVIOUS EXPERIENCES ETC.]</w:t>
      </w:r>
    </w:p>
    <w:p w:rsidR="00000000" w:rsidDel="00000000" w:rsidP="00000000" w:rsidRDefault="00000000" w:rsidRPr="00000000" w14:paraId="0000001B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highlight w:val="lightGray"/>
          <w:rtl w:val="0"/>
        </w:rPr>
        <w:t xml:space="preserve">[CONSIDER WHO HAS A RELEVANT PERSPECTIVE TO SHARE – DEMOGRAPHIC, ATTITUDINAL, BEHAVIOURAL DIMENSIONS, RECENCY OF BEHAVIOURS / EXPERIENCES, ROLE / EXPERTISE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For further information / guidance: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https://www.abs.gov.au/websitedbs/d3310114.nsf/home/Basic+Survey+Design+-+Questionnaire+Design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https://www.abs.gov.au/statistics/standards/abs-forms-design-standards/2023/general-forms-design-principles-question-type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rPr>
          <w:rtl w:val="0"/>
        </w:rPr>
        <w:t xml:space="preserve">[THE BODY OF THE QUESTIONNAIRE]</w:t>
      </w:r>
    </w:p>
    <w:p w:rsidR="00000000" w:rsidDel="00000000" w:rsidP="00000000" w:rsidRDefault="00000000" w:rsidRPr="00000000" w14:paraId="0000002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[A NUMBER OF QUESTIONS CAN BE DEVELOPED TO OBTAIN THE DESIRED INFORMATION AND INSIGHTS]</w:t>
      </w:r>
    </w:p>
    <w:p w:rsidR="00000000" w:rsidDel="00000000" w:rsidP="00000000" w:rsidRDefault="00000000" w:rsidRPr="00000000" w14:paraId="00000026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[THESE ARE TYPICALLY EITHER SINGLE RESPONSE (ONE OPTION), MULTIPLE RESPONSE (MULTIPLE OPTIONS CAN BE SELECTED), OR OPEN RESPONSE (THEIR OWN INFORMATION CAN BE PROVIDED – THIS CAN BE WRITTEN, OR VIA AUDIO OR VIDEO CAPTURE (DEPENDING ON THE SURVEY PLATFORM CAPABILITIES]</w:t>
      </w:r>
    </w:p>
    <w:p w:rsidR="00000000" w:rsidDel="00000000" w:rsidP="00000000" w:rsidRDefault="00000000" w:rsidRPr="00000000" w14:paraId="00000028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1.0" w:type="dxa"/>
        <w:jc w:val="left"/>
        <w:tblLayout w:type="fixed"/>
        <w:tblLook w:val="0400"/>
      </w:tblPr>
      <w:tblGrid>
        <w:gridCol w:w="7220"/>
        <w:gridCol w:w="3481"/>
        <w:tblGridChange w:id="0">
          <w:tblGrid>
            <w:gridCol w:w="7220"/>
            <w:gridCol w:w="348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[INSERT QUESTION THEME]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[QUESTION NUMBER].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QUESTION</w:t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Please select one response only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SINGLE RESPONSE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CODE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[OPTION 1]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[OPTION 2]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[OPTION 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Other (please specify)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95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Unsure / Don’t know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98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Prefer not to say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1.0" w:type="dxa"/>
        <w:jc w:val="left"/>
        <w:tblLayout w:type="fixed"/>
        <w:tblLook w:val="0400"/>
      </w:tblPr>
      <w:tblGrid>
        <w:gridCol w:w="7220"/>
        <w:gridCol w:w="3481"/>
        <w:tblGridChange w:id="0">
          <w:tblGrid>
            <w:gridCol w:w="7220"/>
            <w:gridCol w:w="348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[INSERT QUESTION THEME]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[QUESTION NUMBER].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QUESTION</w:t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Please select all options that apply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MULTIPLE RESPONSE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CODE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[OPTION 1]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[OPTION 2]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[OPTION 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Other (please specify)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95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 of the above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96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None of the above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97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Unsure / Don’t know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98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Prefer not to say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01.0" w:type="dxa"/>
        <w:jc w:val="left"/>
        <w:tblLayout w:type="fixed"/>
        <w:tblLook w:val="0400"/>
      </w:tblPr>
      <w:tblGrid>
        <w:gridCol w:w="10701"/>
        <w:tblGridChange w:id="0">
          <w:tblGrid>
            <w:gridCol w:w="1070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[INSERT QUESTION THEME]</w:t>
            </w:r>
          </w:p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[QUESTION NUMBER].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QUESTION</w:t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Please provide as much detail as possible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 RESPONSE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/>
      </w:pPr>
      <w:r w:rsidDel="00000000" w:rsidR="00000000" w:rsidRPr="00000000">
        <w:rPr>
          <w:highlight w:val="lightGray"/>
          <w:rtl w:val="0"/>
        </w:rPr>
        <w:t xml:space="preserve">[WHERE RELEVANT, VARIOUS SCALES CAN BE APPLIED – NOMINAL (CAT, DOG ETC.), ORDINAL (SMALL CAT, LARGE CAT ETC.), INTERVAL (1 CAT, 2 CATS ETC.)  OR RATIO (PERCENTAGE OF CATS VS. DOGS)]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For further information / guidance: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https://www.abs.gov.au/websitedbs/d3310114.nsf/home/Basic+Survey+Design+-+Questionnaire+Design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https://www.abs.gov.au/statistics/standards/abs-forms-design-standards/2023/general-forms-design-principles-question-type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https://www.science.org/doi/10.1126/science.103.2684.677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rPr/>
      </w:pPr>
      <w:r w:rsidDel="00000000" w:rsidR="00000000" w:rsidRPr="00000000">
        <w:rPr>
          <w:rtl w:val="0"/>
        </w:rPr>
        <w:t xml:space="preserve">[PROFILING]</w:t>
      </w:r>
    </w:p>
    <w:p w:rsidR="00000000" w:rsidDel="00000000" w:rsidP="00000000" w:rsidRDefault="00000000" w:rsidRPr="00000000" w14:paraId="000000A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rPr/>
      </w:pPr>
      <w:r w:rsidDel="00000000" w:rsidR="00000000" w:rsidRPr="00000000">
        <w:rPr>
          <w:rtl w:val="0"/>
        </w:rPr>
        <w:t xml:space="preserve">[KEY DIMENSIONS INCLUDE: AGE, GENDER, LIFESTAGE, HOUSEHOLD STATUS, EMPLOYMENT STATUS, HOUSEHOLD / PERSONAL INCOME, LOCATION (TYPICALLY POSTCODE)]</w:t>
      </w:r>
    </w:p>
    <w:p w:rsidR="00000000" w:rsidDel="00000000" w:rsidP="00000000" w:rsidRDefault="00000000" w:rsidRPr="00000000" w14:paraId="000000A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For further information / guidance: </w:t>
      </w: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https://www.abs.gov.au/websitedbs/d3310114.nsf/home/Basic+Survey+Design+-+Questionnaire+Design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https://www.abs.gov.au/statistics/standards/abs-forms-design-standards/2023/general-forms-design-principles-question-type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https://www.abs.gov.au/statistics/detailed-methodology-information/concepts-sources-methods/personal-safety-survey-user-guide/2021-22/household-and-demographic-characteristics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[EXAMPLE WRAP UP]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That’s it, you’ve completed the survey!</w:t>
      </w:r>
    </w:p>
    <w:p w:rsidR="00000000" w:rsidDel="00000000" w:rsidP="00000000" w:rsidRDefault="00000000" w:rsidRPr="00000000" w14:paraId="000000AE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Thank you again for taking part.</w:t>
      </w:r>
    </w:p>
    <w:p w:rsidR="00000000" w:rsidDel="00000000" w:rsidP="00000000" w:rsidRDefault="00000000" w:rsidRPr="00000000" w14:paraId="000000B0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Your [INSERT INCENTIVE TO TAKE PART, WHETHER ACCESS TO INFORMATION, PAYMENT IN GIFT CARDS OR CASH, DONATION TO A CHARITY OF YOUR CHOICE ETC.] will be provided in [INSERT METHOD AND TIMEFRAME FOR THE DELIVERY OF THE INCENTIVE]</w:t>
      </w:r>
    </w:p>
    <w:p w:rsidR="00000000" w:rsidDel="00000000" w:rsidP="00000000" w:rsidRDefault="00000000" w:rsidRPr="00000000" w14:paraId="000000B2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If you have anything further that you would like to discuss, please do not hesitate to contact [INSERT CONTACT DETAILS].</w:t>
      </w:r>
    </w:p>
    <w:p w:rsidR="00000000" w:rsidDel="00000000" w:rsidP="00000000" w:rsidRDefault="00000000" w:rsidRPr="00000000" w14:paraId="000000B4">
      <w:pPr>
        <w:widowControl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https://www.legislation.gov.au/C2004A03712/2019-08-13/text</w:t>
      </w:r>
    </w:p>
  </w:footnote>
  <w:footnote w:id="1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https://www.researchsociety.com.au/stay-informed/the-code/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86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860AD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62BB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62B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62B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8675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bs.gov.au/statistics/standards/abs-forms-design-standards/2023/general-forms-design-principles-question-type" TargetMode="External"/><Relationship Id="rId10" Type="http://schemas.openxmlformats.org/officeDocument/2006/relationships/hyperlink" Target="https://www.abs.gov.au/websitedbs/d3310114.nsf/home/Basic+Survey+Design+-+Questionnaire+Design" TargetMode="External"/><Relationship Id="rId13" Type="http://schemas.openxmlformats.org/officeDocument/2006/relationships/hyperlink" Target="https://www.abs.gov.au/statistics/standards/abs-forms-design-standards/2023/general-forms-design-principles-question-type" TargetMode="External"/><Relationship Id="rId12" Type="http://schemas.openxmlformats.org/officeDocument/2006/relationships/hyperlink" Target="https://www.abs.gov.au/websitedbs/d3310114.nsf/home/Basic+Survey+Design+-+Questionnaire+Design" TargetMode="External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hyperlink" Target="https://www.abs.gov.au/websitedbs/d3310114.nsf/home/Basic+Survey+Design+-+Questionnaire+Design" TargetMode="External"/><Relationship Id="rId14" Type="http://schemas.openxmlformats.org/officeDocument/2006/relationships/hyperlink" Target="https://www.science.org/doi/10.1126/science.103.2684.677" TargetMode="External"/><Relationship Id="rId17" Type="http://schemas.openxmlformats.org/officeDocument/2006/relationships/hyperlink" Target="https://www.abs.gov.au/statistics/detailed-methodology-information/concepts-sources-methods/personal-safety-survey-user-guide/2021-22/household-and-demographic-characteristics" TargetMode="External"/><Relationship Id="rId16" Type="http://schemas.openxmlformats.org/officeDocument/2006/relationships/hyperlink" Target="https://www.abs.gov.au/statistics/standards/abs-forms-design-standards/2023/general-forms-design-principles-question-type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VxaxLvkclP2V9oHVlRFxMPPQ==">CgMxLjA4AHIhMWVMZHJvZERHSnZVTVp0ZjcxMXBKSnFYTjF2d01XT0FB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2024-11-12T17:27:00Z</dcterms:created>
  <dc:creator>matthew sandwell</dc:creator>
</cp:coreProperties>
</file>